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Default Extension="emf" ContentType="image/x-emf"/>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Override PartName="/word/footer2.xml" ContentType="application/vnd.openxmlformats-officedocument.wordprocessingml.footer+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774EC5" w:rsidRDefault="0082113A" w:rsidP="003114F2">
      <w:r>
        <w:t>Your final exam will have six</w:t>
      </w:r>
      <w:r w:rsidR="00774EC5">
        <w:t xml:space="preserve"> </w:t>
      </w:r>
      <w:r w:rsidR="006425F4">
        <w:t>parts</w:t>
      </w:r>
      <w:r w:rsidR="00774EC5">
        <w:t>:</w:t>
      </w:r>
    </w:p>
    <w:p w:rsidR="00774EC5" w:rsidRDefault="00774EC5" w:rsidP="00E3148E">
      <w:pPr>
        <w:pStyle w:val="ListParagraph"/>
        <w:numPr>
          <w:ilvl w:val="0"/>
          <w:numId w:val="2"/>
        </w:numPr>
      </w:pPr>
      <w:r>
        <w:t xml:space="preserve">Explain selected items from the </w:t>
      </w:r>
      <w:r w:rsidR="00A70F53">
        <w:t xml:space="preserve">“History terms” </w:t>
      </w:r>
      <w:r>
        <w:t xml:space="preserve">sheet. Study the sheet and be prepared to explain </w:t>
      </w:r>
      <w:r w:rsidR="00E24E5B">
        <w:t>cause and</w:t>
      </w:r>
      <w:r w:rsidR="0082113A">
        <w:t xml:space="preserve"> effect with regard to events.</w:t>
      </w:r>
      <w:r w:rsidR="009C373C">
        <w:t xml:space="preserve"> </w:t>
      </w:r>
    </w:p>
    <w:p w:rsidR="00E3148E" w:rsidRDefault="00E3148E" w:rsidP="00E3148E">
      <w:pPr>
        <w:pStyle w:val="ListParagraph"/>
        <w:numPr>
          <w:ilvl w:val="0"/>
          <w:numId w:val="2"/>
        </w:numPr>
      </w:pPr>
      <w:r>
        <w:t xml:space="preserve">Answer a set of questions </w:t>
      </w:r>
      <w:r w:rsidR="0082113A">
        <w:t>about</w:t>
      </w:r>
      <w:r>
        <w:t xml:space="preserve"> quotations from individuals</w:t>
      </w:r>
      <w:r w:rsidR="00E24E5B">
        <w:t>. You will have nine questions for each quotation.</w:t>
      </w:r>
      <w:r>
        <w:t xml:space="preserve"> </w:t>
      </w:r>
    </w:p>
    <w:p w:rsidR="00A70F53" w:rsidRDefault="00E3148E" w:rsidP="00E3148E">
      <w:pPr>
        <w:pStyle w:val="ListParagraph"/>
        <w:numPr>
          <w:ilvl w:val="0"/>
          <w:numId w:val="2"/>
        </w:numPr>
      </w:pPr>
      <w:r>
        <w:t xml:space="preserve">Answer a </w:t>
      </w:r>
      <w:r w:rsidR="00E24E5B">
        <w:t>question regarding the accumulation and wielding of power</w:t>
      </w:r>
      <w:r>
        <w:t>. This w</w:t>
      </w:r>
      <w:r w:rsidR="00E24E5B">
        <w:t>ill also be based on quotations.</w:t>
      </w:r>
    </w:p>
    <w:p w:rsidR="00E24E5B" w:rsidRDefault="00E24E5B" w:rsidP="00E3148E">
      <w:pPr>
        <w:pStyle w:val="ListParagraph"/>
        <w:numPr>
          <w:ilvl w:val="0"/>
          <w:numId w:val="2"/>
        </w:numPr>
      </w:pPr>
      <w:r>
        <w:t>Compare and contrast individuals or events in a “both…and” format.</w:t>
      </w:r>
    </w:p>
    <w:p w:rsidR="00E3148E" w:rsidRDefault="00E3148E" w:rsidP="00E3148E">
      <w:pPr>
        <w:pStyle w:val="ListParagraph"/>
        <w:numPr>
          <w:ilvl w:val="0"/>
          <w:numId w:val="2"/>
        </w:numPr>
      </w:pPr>
      <w:r>
        <w:t>Map exercise where you will be asked to identify places and significant events that occurred in those places.</w:t>
      </w:r>
    </w:p>
    <w:p w:rsidR="00E24E5B" w:rsidRDefault="00E24E5B" w:rsidP="00E3148E">
      <w:pPr>
        <w:pStyle w:val="ListParagraph"/>
        <w:numPr>
          <w:ilvl w:val="0"/>
          <w:numId w:val="2"/>
        </w:numPr>
      </w:pPr>
      <w:r>
        <w:t>Extra credit money problem.</w:t>
      </w:r>
    </w:p>
    <w:p w:rsidR="00E24E5B" w:rsidRPr="007037FC" w:rsidRDefault="00E24E5B" w:rsidP="00E24E5B">
      <w:pPr>
        <w:rPr>
          <w:b/>
        </w:rPr>
      </w:pPr>
      <w:r>
        <w:rPr>
          <w:b/>
        </w:rPr>
        <w:t xml:space="preserve">Part One: History </w:t>
      </w:r>
      <w:r w:rsidRPr="007037FC">
        <w:rPr>
          <w:b/>
        </w:rPr>
        <w:t>Terms</w:t>
      </w:r>
      <w:r>
        <w:rPr>
          <w:b/>
        </w:rPr>
        <w:t xml:space="preserve"> in a context of cause and effect</w:t>
      </w:r>
      <w:r w:rsidRPr="007037FC">
        <w:rPr>
          <w:b/>
        </w:rPr>
        <w:t>.</w:t>
      </w:r>
      <w:r>
        <w:rPr>
          <w:b/>
        </w:rPr>
        <w:t xml:space="preserve"> </w:t>
      </w:r>
      <w:r>
        <w:rPr>
          <w:noProof/>
          <w:lang w:eastAsia="en-US"/>
        </w:rPr>
        <w:drawing>
          <wp:inline distT="0" distB="0" distL="0" distR="0">
            <wp:extent cx="571500" cy="44159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use and effect.pdf"/>
                    <pic:cNvPicPr/>
                  </pic:nvPicPr>
                  <pic:blipFill>
                    <a:blip r:embed="rId7">
                      <a:extLst>
                        <a:ext uri="{28A0092B-C50C-407E-A947-70E740481C1C}">
                          <a14:useLocalDpi xmlns:ve="http://schemas.openxmlformats.org/markup-compatibility/2006"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572392" cy="442280"/>
                    </a:xfrm>
                    <a:prstGeom prst="rect">
                      <a:avLst/>
                    </a:prstGeom>
                  </pic:spPr>
                </pic:pic>
              </a:graphicData>
            </a:graphic>
          </wp:inline>
        </w:drawing>
      </w:r>
    </w:p>
    <w:p w:rsidR="00E24E5B" w:rsidRDefault="00E24E5B" w:rsidP="00E24E5B">
      <w:r>
        <w:t xml:space="preserve"> Please choose 6 of the following events. For each item, explain the </w:t>
      </w:r>
      <w:r w:rsidRPr="00C87058">
        <w:rPr>
          <w:i/>
        </w:rPr>
        <w:t>cause</w:t>
      </w:r>
      <w:r>
        <w:t xml:space="preserve"> of the event and then explain the </w:t>
      </w:r>
      <w:r w:rsidRPr="00C87058">
        <w:rPr>
          <w:i/>
        </w:rPr>
        <w:t>effect</w:t>
      </w:r>
      <w:r>
        <w:t xml:space="preserve"> on the events that followed. In the Blue Book be sure to provide the </w:t>
      </w:r>
      <w:r w:rsidRPr="00C87058">
        <w:rPr>
          <w:i/>
        </w:rPr>
        <w:t>number</w:t>
      </w:r>
      <w:r>
        <w:t xml:space="preserve"> and the </w:t>
      </w:r>
      <w:r w:rsidRPr="00C87058">
        <w:rPr>
          <w:i/>
        </w:rPr>
        <w:t>history term</w:t>
      </w:r>
      <w:r w:rsidRPr="00C87058">
        <w:t xml:space="preserve">, </w:t>
      </w:r>
      <w:r>
        <w:t>[</w:t>
      </w:r>
      <w:r w:rsidRPr="00C87058">
        <w:t>in brackets</w:t>
      </w:r>
      <w:r>
        <w:t>]</w:t>
      </w:r>
      <w:r w:rsidRPr="00C87058">
        <w:t>,</w:t>
      </w:r>
      <w:r>
        <w:t xml:space="preserve"> in front of your answer. For example, if you answer regarding the Civil Rights Act of 1964 (Question number 4), then begin:</w:t>
      </w:r>
    </w:p>
    <w:p w:rsidR="00E24E5B" w:rsidRDefault="00E24E5B" w:rsidP="00E24E5B">
      <w:r>
        <w:t xml:space="preserve">4. [Civil Rights Act 1964] </w:t>
      </w:r>
    </w:p>
    <w:p w:rsidR="00E24E5B" w:rsidRDefault="00E24E5B" w:rsidP="00E24E5B">
      <w:r>
        <w:t xml:space="preserve"> </w:t>
      </w:r>
      <w:r w:rsidR="0082113A">
        <w:t>I need this notation so I can give you credit for your work</w:t>
      </w:r>
      <w:r>
        <w:t xml:space="preserve">. </w:t>
      </w:r>
      <w:r w:rsidRPr="00B641D7">
        <w:rPr>
          <w:i/>
        </w:rPr>
        <w:t>Write clearly</w:t>
      </w:r>
      <w:r>
        <w:t xml:space="preserve">. </w:t>
      </w:r>
      <w:r w:rsidRPr="00B641D7">
        <w:rPr>
          <w:i/>
        </w:rPr>
        <w:t>Use complete sentences.</w:t>
      </w:r>
      <w:r>
        <w:t xml:space="preserve"> You should write a minimum of FOUR sentences for each item. </w:t>
      </w:r>
      <w:proofErr w:type="gramStart"/>
      <w:r w:rsidR="0082113A">
        <w:t>Strict sentence rule for these questions.</w:t>
      </w:r>
      <w:proofErr w:type="gramEnd"/>
      <w:r w:rsidR="0082113A">
        <w:t xml:space="preserve"> You must write four coherent, clearly written sentences. If I cannot read your w</w:t>
      </w:r>
      <w:r w:rsidR="005F49D3">
        <w:t>ork, I cannot possibly give you</w:t>
      </w:r>
      <w:r w:rsidR="0082113A">
        <w:t xml:space="preserve"> credit for it</w:t>
      </w:r>
      <w:r>
        <w:t xml:space="preserve">. Please write clearly. Use at least </w:t>
      </w:r>
      <w:r w:rsidRPr="0082113A">
        <w:rPr>
          <w:i/>
        </w:rPr>
        <w:t>two sentences</w:t>
      </w:r>
      <w:r>
        <w:t xml:space="preserve"> to explain the cause and at least </w:t>
      </w:r>
      <w:r w:rsidRPr="0082113A">
        <w:rPr>
          <w:i/>
        </w:rPr>
        <w:t>two</w:t>
      </w:r>
      <w:r w:rsidR="0082113A" w:rsidRPr="0082113A">
        <w:rPr>
          <w:i/>
        </w:rPr>
        <w:t xml:space="preserve"> more sentences</w:t>
      </w:r>
      <w:r>
        <w:t xml:space="preserve"> to explain its effect on events that followed. Give dates wherever you can.</w:t>
      </w:r>
      <w:r w:rsidR="0082113A">
        <w:t xml:space="preserve"> Estimate if you must.</w:t>
      </w:r>
      <w:r>
        <w:t xml:space="preserve"> Each sentence is worth 1 point. Each answer is w</w:t>
      </w:r>
      <w:r w:rsidR="007E104B">
        <w:t>orth 4</w:t>
      </w:r>
      <w:r>
        <w:t xml:space="preserve"> </w:t>
      </w:r>
      <w:r w:rsidR="007E104B">
        <w:t>points. This section is worth 30</w:t>
      </w:r>
      <w:r>
        <w:t xml:space="preserve"> points total.</w:t>
      </w:r>
    </w:p>
    <w:p w:rsidR="00E24E5B" w:rsidRDefault="00E24E5B" w:rsidP="00E24E5B"/>
    <w:p w:rsidR="00E24E5B" w:rsidRDefault="00E24E5B" w:rsidP="00E24E5B">
      <w:r>
        <w:t xml:space="preserve">Again, each answer must contain TWO parts. </w:t>
      </w:r>
      <w:r w:rsidRPr="00FD5271">
        <w:rPr>
          <w:i/>
        </w:rPr>
        <w:t>First</w:t>
      </w:r>
      <w:r>
        <w:t xml:space="preserve">, state what the item is: give the basic explanation. </w:t>
      </w:r>
      <w:r w:rsidRPr="00FD5271">
        <w:rPr>
          <w:i/>
        </w:rPr>
        <w:t>Second</w:t>
      </w:r>
      <w:r>
        <w:t>, state what follows as a result of this event. You might think of this as “significance.” How did the event shape the events that would follow?</w:t>
      </w:r>
    </w:p>
    <w:p w:rsidR="00E24E5B" w:rsidRDefault="00E24E5B" w:rsidP="00E3148E"/>
    <w:p w:rsidR="00E24E5B" w:rsidRDefault="00E24E5B" w:rsidP="00E24E5B">
      <w:pPr>
        <w:rPr>
          <w:b/>
        </w:rPr>
      </w:pPr>
      <w:r>
        <w:rPr>
          <w:b/>
        </w:rPr>
        <w:t>Part Two</w:t>
      </w:r>
      <w:r w:rsidRPr="005D634C">
        <w:rPr>
          <w:b/>
        </w:rPr>
        <w:t>: Quotations</w:t>
      </w:r>
    </w:p>
    <w:p w:rsidR="00E24E5B" w:rsidRDefault="005F49D3" w:rsidP="00E24E5B">
      <w:r>
        <w:t>Below, you will find six</w:t>
      </w:r>
      <w:r w:rsidR="00E24E5B">
        <w:t xml:space="preserve"> quotations. Choose TWO of them and, for each, answer all of the questions in the Question Set. In the question set, each question is worth 2 points each. Each question set is worth 18 points total. This portion of the exam is worth a total of 36 points. In the Blue Book, provide the</w:t>
      </w:r>
      <w:r w:rsidR="00E24E5B" w:rsidRPr="00F07170">
        <w:rPr>
          <w:i/>
        </w:rPr>
        <w:t xml:space="preserve"> number</w:t>
      </w:r>
      <w:r w:rsidR="00E24E5B">
        <w:t xml:space="preserve"> and the </w:t>
      </w:r>
      <w:r w:rsidR="00E24E5B" w:rsidRPr="00F07170">
        <w:rPr>
          <w:i/>
        </w:rPr>
        <w:t>Code Name</w:t>
      </w:r>
      <w:r w:rsidR="00E24E5B">
        <w:t xml:space="preserve"> of the quotation. For example, if you write about Reverend King’s statement on privilege for your second choice, then you will begin with</w:t>
      </w:r>
    </w:p>
    <w:p w:rsidR="00E24E5B" w:rsidRDefault="00E24E5B" w:rsidP="00E24E5B">
      <w:r>
        <w:t xml:space="preserve">2. [Struggle]   </w:t>
      </w:r>
    </w:p>
    <w:p w:rsidR="00E24E5B" w:rsidRDefault="00E24E5B" w:rsidP="00E24E5B">
      <w:r>
        <w:t xml:space="preserve">Also, provide the number of each question from the Question Set. For each question, please enter 1 through 9. Write clearly. Except for questions 1 and 2, complete sentences are </w:t>
      </w:r>
      <w:r w:rsidRPr="002B3AB9">
        <w:rPr>
          <w:i/>
        </w:rPr>
        <w:t>required</w:t>
      </w:r>
      <w:r>
        <w:t xml:space="preserve">. Use </w:t>
      </w:r>
      <w:r w:rsidRPr="0082113A">
        <w:rPr>
          <w:i/>
        </w:rPr>
        <w:t>direct quotations</w:t>
      </w:r>
      <w:r>
        <w:t xml:space="preserve"> in your answers.</w:t>
      </w:r>
    </w:p>
    <w:p w:rsidR="00DD2B7E" w:rsidRDefault="00DD2B7E" w:rsidP="00E24E5B"/>
    <w:p w:rsidR="00E24E5B" w:rsidRDefault="00E24E5B" w:rsidP="00E24E5B"/>
    <w:p w:rsidR="00E24E5B" w:rsidRDefault="00E24E5B" w:rsidP="00E24E5B">
      <w:r>
        <w:t>Question Set</w:t>
      </w:r>
    </w:p>
    <w:tbl>
      <w:tblPr>
        <w:tblStyle w:val="TableGrid"/>
        <w:tblW w:w="0" w:type="auto"/>
        <w:tblLook w:val="04A0"/>
      </w:tblPr>
      <w:tblGrid>
        <w:gridCol w:w="8856"/>
      </w:tblGrid>
      <w:tr w:rsidR="00E24E5B">
        <w:tc>
          <w:tcPr>
            <w:tcW w:w="8856" w:type="dxa"/>
          </w:tcPr>
          <w:p w:rsidR="00E24E5B" w:rsidRDefault="00E24E5B" w:rsidP="00E24E5B">
            <w:pPr>
              <w:pStyle w:val="NoSpacing"/>
              <w:numPr>
                <w:ilvl w:val="0"/>
                <w:numId w:val="4"/>
              </w:numPr>
              <w:tabs>
                <w:tab w:val="clear" w:pos="216"/>
                <w:tab w:val="num" w:pos="144"/>
              </w:tabs>
            </w:pPr>
            <w:r>
              <w:t>Who made the statement?</w:t>
            </w:r>
          </w:p>
          <w:p w:rsidR="00E24E5B" w:rsidRDefault="00E24E5B" w:rsidP="00E24E5B"/>
        </w:tc>
      </w:tr>
      <w:tr w:rsidR="00E24E5B">
        <w:tc>
          <w:tcPr>
            <w:tcW w:w="8856" w:type="dxa"/>
          </w:tcPr>
          <w:p w:rsidR="00E24E5B" w:rsidRDefault="00E24E5B" w:rsidP="00E24E5B">
            <w:pPr>
              <w:pStyle w:val="NoSpacing"/>
              <w:tabs>
                <w:tab w:val="clear" w:pos="216"/>
                <w:tab w:val="num" w:pos="144"/>
              </w:tabs>
            </w:pPr>
            <w:r>
              <w:t>When was the statement made? [If you do not know a precise date, then estimate it. Show me how you estimate the date. You may give a range.]</w:t>
            </w:r>
            <w:r>
              <w:rPr>
                <w:noProof/>
                <w:lang w:eastAsia="en-US"/>
              </w:rPr>
              <w:drawing>
                <wp:inline distT="0" distB="0" distL="0" distR="0">
                  <wp:extent cx="364067" cy="281309"/>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inuum.pdf"/>
                          <pic:cNvPicPr/>
                        </pic:nvPicPr>
                        <pic:blipFill>
                          <a:blip r:embed="rId8" cstate="print">
                            <a:extLst>
                              <a:ext uri="{28A0092B-C50C-407E-A947-70E740481C1C}">
                                <a14:useLocalDpi xmlns:ve="http://schemas.openxmlformats.org/markup-compatibility/2006"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364267" cy="281463"/>
                          </a:xfrm>
                          <a:prstGeom prst="rect">
                            <a:avLst/>
                          </a:prstGeom>
                        </pic:spPr>
                      </pic:pic>
                    </a:graphicData>
                  </a:graphic>
                </wp:inline>
              </w:drawing>
            </w:r>
          </w:p>
          <w:p w:rsidR="00E24E5B" w:rsidRDefault="00E24E5B" w:rsidP="00E24E5B"/>
        </w:tc>
      </w:tr>
      <w:tr w:rsidR="00E24E5B">
        <w:tc>
          <w:tcPr>
            <w:tcW w:w="8856" w:type="dxa"/>
          </w:tcPr>
          <w:p w:rsidR="00E24E5B" w:rsidRDefault="00E24E5B" w:rsidP="00E24E5B">
            <w:pPr>
              <w:pStyle w:val="NoSpacing"/>
              <w:tabs>
                <w:tab w:val="clear" w:pos="216"/>
                <w:tab w:val="num" w:pos="144"/>
              </w:tabs>
            </w:pPr>
            <w:r>
              <w:t>Who was the intended audience?</w:t>
            </w:r>
            <w:r>
              <w:rPr>
                <w:noProof/>
                <w:lang w:eastAsia="en-US"/>
              </w:rPr>
              <w:drawing>
                <wp:inline distT="0" distB="0" distL="0" distR="0">
                  <wp:extent cx="279400" cy="21588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paganda.pdf"/>
                          <pic:cNvPicPr/>
                        </pic:nvPicPr>
                        <pic:blipFill>
                          <a:blip r:embed="rId9">
                            <a:extLst>
                              <a:ext uri="{28A0092B-C50C-407E-A947-70E740481C1C}">
                                <a14:useLocalDpi xmlns:ve="http://schemas.openxmlformats.org/markup-compatibility/2006"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279567" cy="216017"/>
                          </a:xfrm>
                          <a:prstGeom prst="rect">
                            <a:avLst/>
                          </a:prstGeom>
                        </pic:spPr>
                      </pic:pic>
                    </a:graphicData>
                  </a:graphic>
                </wp:inline>
              </w:drawing>
            </w:r>
            <w:r>
              <w:t xml:space="preserve"> </w:t>
            </w:r>
          </w:p>
          <w:p w:rsidR="00E24E5B" w:rsidRDefault="00E24E5B" w:rsidP="00E24E5B">
            <w:pPr>
              <w:pStyle w:val="NoSpacing"/>
              <w:numPr>
                <w:ilvl w:val="0"/>
                <w:numId w:val="0"/>
              </w:numPr>
            </w:pPr>
          </w:p>
        </w:tc>
      </w:tr>
      <w:tr w:rsidR="00E24E5B">
        <w:tc>
          <w:tcPr>
            <w:tcW w:w="8856" w:type="dxa"/>
          </w:tcPr>
          <w:p w:rsidR="00E24E5B" w:rsidRDefault="00E24E5B" w:rsidP="00E24E5B">
            <w:pPr>
              <w:pStyle w:val="NoSpacing"/>
              <w:tabs>
                <w:tab w:val="clear" w:pos="216"/>
                <w:tab w:val="num" w:pos="144"/>
              </w:tabs>
            </w:pPr>
            <w:r>
              <w:t>What goal did the speaker have?</w:t>
            </w:r>
          </w:p>
          <w:p w:rsidR="00E24E5B" w:rsidRDefault="00E24E5B" w:rsidP="00E24E5B">
            <w:pPr>
              <w:pStyle w:val="NoSpacing"/>
              <w:numPr>
                <w:ilvl w:val="0"/>
                <w:numId w:val="0"/>
              </w:numPr>
            </w:pPr>
          </w:p>
        </w:tc>
      </w:tr>
      <w:tr w:rsidR="00E24E5B">
        <w:tc>
          <w:tcPr>
            <w:tcW w:w="8856" w:type="dxa"/>
          </w:tcPr>
          <w:p w:rsidR="00E24E5B" w:rsidRDefault="00E24E5B" w:rsidP="00E24E5B">
            <w:pPr>
              <w:pStyle w:val="NoSpacing"/>
              <w:tabs>
                <w:tab w:val="clear" w:pos="216"/>
                <w:tab w:val="num" w:pos="144"/>
              </w:tabs>
            </w:pPr>
            <w:r>
              <w:t xml:space="preserve">What choices was the speaker facing? Identify a minimum of two choices. </w:t>
            </w:r>
          </w:p>
          <w:p w:rsidR="00E24E5B" w:rsidRDefault="00E24E5B" w:rsidP="00E24E5B"/>
        </w:tc>
      </w:tr>
      <w:tr w:rsidR="00E24E5B">
        <w:tc>
          <w:tcPr>
            <w:tcW w:w="8856" w:type="dxa"/>
          </w:tcPr>
          <w:p w:rsidR="00E24E5B" w:rsidRDefault="00E24E5B" w:rsidP="00E24E5B">
            <w:pPr>
              <w:pStyle w:val="NoSpacing"/>
              <w:tabs>
                <w:tab w:val="clear" w:pos="216"/>
                <w:tab w:val="num" w:pos="144"/>
              </w:tabs>
            </w:pPr>
            <w:r>
              <w:t>What personal values drove the speaker? [Think about the LBJ DBQ.]</w:t>
            </w:r>
            <w:r>
              <w:rPr>
                <w:noProof/>
                <w:lang w:eastAsia="en-US"/>
              </w:rPr>
              <w:drawing>
                <wp:inline distT="0" distB="0" distL="0" distR="0">
                  <wp:extent cx="264348" cy="20425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lues.pdf"/>
                          <pic:cNvPicPr/>
                        </pic:nvPicPr>
                        <pic:blipFill>
                          <a:blip r:embed="rId10">
                            <a:extLst>
                              <a:ext uri="{28A0092B-C50C-407E-A947-70E740481C1C}">
                                <a14:useLocalDpi xmlns:ve="http://schemas.openxmlformats.org/markup-compatibility/2006"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265027" cy="204783"/>
                          </a:xfrm>
                          <a:prstGeom prst="rect">
                            <a:avLst/>
                          </a:prstGeom>
                        </pic:spPr>
                      </pic:pic>
                    </a:graphicData>
                  </a:graphic>
                </wp:inline>
              </w:drawing>
            </w:r>
            <w:r>
              <w:t xml:space="preserve">          </w:t>
            </w:r>
          </w:p>
          <w:p w:rsidR="00E24E5B" w:rsidRDefault="00E24E5B" w:rsidP="00E24E5B">
            <w:pPr>
              <w:pStyle w:val="NoSpacing"/>
              <w:numPr>
                <w:ilvl w:val="0"/>
                <w:numId w:val="0"/>
              </w:numPr>
            </w:pPr>
          </w:p>
        </w:tc>
      </w:tr>
      <w:tr w:rsidR="00E24E5B">
        <w:tc>
          <w:tcPr>
            <w:tcW w:w="8856" w:type="dxa"/>
          </w:tcPr>
          <w:p w:rsidR="00E24E5B" w:rsidRDefault="00E24E5B" w:rsidP="00E24E5B">
            <w:pPr>
              <w:pStyle w:val="NoSpacing"/>
              <w:tabs>
                <w:tab w:val="clear" w:pos="216"/>
                <w:tab w:val="num" w:pos="144"/>
              </w:tabs>
            </w:pPr>
            <w:r>
              <w:t xml:space="preserve">What inferences could be drawn from this statement? (What did the speaker </w:t>
            </w:r>
            <w:r w:rsidRPr="0034689B">
              <w:rPr>
                <w:i/>
              </w:rPr>
              <w:t>really</w:t>
            </w:r>
            <w:r>
              <w:t xml:space="preserve"> intend to say?</w:t>
            </w:r>
          </w:p>
          <w:p w:rsidR="00E24E5B" w:rsidRDefault="00E24E5B" w:rsidP="00E24E5B"/>
        </w:tc>
      </w:tr>
      <w:tr w:rsidR="00E24E5B">
        <w:tc>
          <w:tcPr>
            <w:tcW w:w="8856" w:type="dxa"/>
          </w:tcPr>
          <w:p w:rsidR="00E24E5B" w:rsidRDefault="00E24E5B" w:rsidP="00E24E5B">
            <w:pPr>
              <w:pStyle w:val="NoSpacing"/>
              <w:tabs>
                <w:tab w:val="clear" w:pos="216"/>
                <w:tab w:val="num" w:pos="144"/>
              </w:tabs>
            </w:pPr>
            <w:r>
              <w:t>Who reacted to the statement?</w:t>
            </w:r>
          </w:p>
          <w:p w:rsidR="00E24E5B" w:rsidRDefault="00E24E5B" w:rsidP="00E24E5B"/>
        </w:tc>
      </w:tr>
      <w:tr w:rsidR="00E24E5B">
        <w:trPr>
          <w:trHeight w:val="467"/>
        </w:trPr>
        <w:tc>
          <w:tcPr>
            <w:tcW w:w="8856" w:type="dxa"/>
          </w:tcPr>
          <w:p w:rsidR="00E24E5B" w:rsidRDefault="00E24E5B" w:rsidP="00E24E5B">
            <w:pPr>
              <w:pStyle w:val="NoSpacing"/>
              <w:tabs>
                <w:tab w:val="clear" w:pos="216"/>
                <w:tab w:val="num" w:pos="144"/>
              </w:tabs>
            </w:pPr>
            <w:r>
              <w:rPr>
                <w:noProof/>
                <w:lang w:eastAsia="en-US"/>
              </w:rPr>
              <w:t xml:space="preserve">What did </w:t>
            </w:r>
            <w:r w:rsidR="00BA0A86">
              <w:rPr>
                <w:noProof/>
                <w:lang w:eastAsia="en-US"/>
              </w:rPr>
              <w:t>the people in question Number 8</w:t>
            </w:r>
            <w:r>
              <w:rPr>
                <w:noProof/>
                <w:lang w:eastAsia="en-US"/>
              </w:rPr>
              <w:t xml:space="preserve"> actually do?</w:t>
            </w:r>
            <w:r>
              <w:t xml:space="preserve"> </w:t>
            </w:r>
            <w:r w:rsidRPr="0034689B">
              <w:rPr>
                <w:noProof/>
                <w:lang w:eastAsia="en-US"/>
              </w:rPr>
              <w:drawing>
                <wp:inline distT="0" distB="0" distL="0" distR="0">
                  <wp:extent cx="260512" cy="201295"/>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use and effect.pdf"/>
                          <pic:cNvPicPr/>
                        </pic:nvPicPr>
                        <pic:blipFill>
                          <a:blip r:embed="rId11">
                            <a:extLst>
                              <a:ext uri="{28A0092B-C50C-407E-A947-70E740481C1C}">
                                <a14:useLocalDpi xmlns:ve="http://schemas.openxmlformats.org/markup-compatibility/2006"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260715" cy="201452"/>
                          </a:xfrm>
                          <a:prstGeom prst="rect">
                            <a:avLst/>
                          </a:prstGeom>
                        </pic:spPr>
                      </pic:pic>
                    </a:graphicData>
                  </a:graphic>
                </wp:inline>
              </w:drawing>
            </w:r>
          </w:p>
        </w:tc>
      </w:tr>
    </w:tbl>
    <w:p w:rsidR="00E24E5B" w:rsidRDefault="00E24E5B" w:rsidP="00E24E5B"/>
    <w:p w:rsidR="005F49D3" w:rsidRDefault="005F49D3" w:rsidP="005F49D3"/>
    <w:p w:rsidR="005F49D3" w:rsidRDefault="005F49D3" w:rsidP="005F49D3">
      <w:pPr>
        <w:pStyle w:val="Title"/>
      </w:pPr>
      <w:r w:rsidRPr="00931D41">
        <w:rPr>
          <w:b/>
        </w:rPr>
        <w:t>[Power]</w:t>
      </w:r>
      <w:r>
        <w:t xml:space="preserve"> “The Congress shall have the Power…To declare war….” Article I, Section 8.11, Constitution</w:t>
      </w:r>
    </w:p>
    <w:p w:rsidR="005F49D3" w:rsidRDefault="005F49D3" w:rsidP="005F49D3">
      <w:pPr>
        <w:pStyle w:val="Title"/>
        <w:numPr>
          <w:ilvl w:val="0"/>
          <w:numId w:val="0"/>
        </w:numPr>
        <w:ind w:left="72"/>
      </w:pPr>
    </w:p>
    <w:p w:rsidR="005F49D3" w:rsidRDefault="005F49D3" w:rsidP="005F49D3">
      <w:pPr>
        <w:pStyle w:val="Title"/>
      </w:pPr>
      <w:r w:rsidRPr="00931D41">
        <w:rPr>
          <w:b/>
        </w:rPr>
        <w:t>[Struggle]</w:t>
      </w:r>
      <w:r>
        <w:t xml:space="preserve"> “…</w:t>
      </w:r>
      <w:proofErr w:type="gramStart"/>
      <w:r>
        <w:t>the</w:t>
      </w:r>
      <w:proofErr w:type="gramEnd"/>
      <w:r>
        <w:t xml:space="preserve"> enjoyment of all the privileges that will come to us must be the result of severe and constant struggle rather than of artificial forcing….It is important and right that all privileges of the law be ours, but it vastly more important that we be prepared for the exercises of the these privileges. The opportunity to earn a dollar in a factory just now is worth infinitely more than the opportunity to spend a dollar in an opera-house.” </w:t>
      </w:r>
    </w:p>
    <w:p w:rsidR="005F49D3" w:rsidRPr="005F49D3" w:rsidRDefault="005F49D3" w:rsidP="005F49D3"/>
    <w:p w:rsidR="005F49D3" w:rsidRDefault="005F49D3" w:rsidP="005F49D3">
      <w:pPr>
        <w:pStyle w:val="Title"/>
      </w:pPr>
      <w:r w:rsidRPr="00D75A3C">
        <w:rPr>
          <w:b/>
        </w:rPr>
        <w:t>[Hegemony]</w:t>
      </w:r>
      <w:r>
        <w:t xml:space="preserve"> “Chronic wrongdoing…may…require intervention by some civilized nation, and in the Western Hemisphere the adherence of the United States to the Monroe Doctrine may force the United States, however reluctantly, in flagrant cases of such wrongdoing…to…exercise…international police power.” </w:t>
      </w:r>
    </w:p>
    <w:p w:rsidR="005F49D3" w:rsidRDefault="005F49D3" w:rsidP="005F49D3"/>
    <w:p w:rsidR="005F49D3" w:rsidRPr="004F0F42" w:rsidRDefault="005F49D3" w:rsidP="005F49D3">
      <w:pPr>
        <w:pStyle w:val="Title"/>
        <w:rPr>
          <w:b/>
        </w:rPr>
      </w:pPr>
      <w:r>
        <w:rPr>
          <w:b/>
        </w:rPr>
        <w:t>[Child</w:t>
      </w:r>
      <w:r w:rsidRPr="004F0F42">
        <w:rPr>
          <w:b/>
        </w:rPr>
        <w:t>]</w:t>
      </w:r>
    </w:p>
    <w:p w:rsidR="005F49D3" w:rsidRDefault="005F49D3" w:rsidP="005F49D3">
      <w:r>
        <w:t xml:space="preserve">                         </w:t>
      </w:r>
      <w:r w:rsidRPr="009A1525">
        <w:rPr>
          <w:noProof/>
          <w:lang w:eastAsia="en-US"/>
        </w:rPr>
        <w:drawing>
          <wp:inline distT="0" distB="0" distL="0" distR="0">
            <wp:extent cx="785522" cy="973667"/>
            <wp:effectExtent l="25400" t="0" r="1878" b="0"/>
            <wp:docPr id="15361" name="Picture 5" descr="image_exploit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_exploit3.jpg"/>
                    <pic:cNvPicPr>
                      <a:picLocks noChangeAspect="1"/>
                    </pic:cNvPicPr>
                  </pic:nvPicPr>
                  <pic:blipFill>
                    <a:blip r:embed="rId12">
                      <a:extLst>
                        <a:ext uri="{28A0092B-C50C-407E-A947-70E740481C1C}">
                          <a14:useLocalDpi xmlns:ve="http://schemas.openxmlformats.org/markup-compatibility/2006"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87286" cy="975853"/>
                    </a:xfrm>
                    <a:prstGeom prst="rect">
                      <a:avLst/>
                    </a:prstGeom>
                    <a:noFill/>
                    <a:ln>
                      <a:noFill/>
                    </a:ln>
                    <a:extLst/>
                  </pic:spPr>
                </pic:pic>
              </a:graphicData>
            </a:graphic>
          </wp:inline>
        </w:drawing>
      </w:r>
    </w:p>
    <w:p w:rsidR="005F49D3" w:rsidRDefault="005F49D3" w:rsidP="005F49D3">
      <w:pPr>
        <w:rPr>
          <w:b/>
        </w:rPr>
      </w:pPr>
    </w:p>
    <w:p w:rsidR="005F49D3" w:rsidRDefault="005F49D3" w:rsidP="005F49D3">
      <w:pPr>
        <w:pStyle w:val="Title"/>
      </w:pPr>
      <w:r w:rsidRPr="00D75A3C">
        <w:rPr>
          <w:b/>
        </w:rPr>
        <w:t>[Isolation]</w:t>
      </w:r>
      <w:r>
        <w:t xml:space="preserve"> “We have been neutral not only because it was the fixed and traditional policy of the United States to stand aloof from the politics of </w:t>
      </w:r>
      <w:proofErr w:type="gramStart"/>
      <w:r>
        <w:t>Europe….but</w:t>
      </w:r>
      <w:proofErr w:type="gramEnd"/>
      <w:r>
        <w:t xml:space="preserve"> also because it was manifestly our duty to prevent, if it were possible, the indefinite extension of the fires of hate and desolation kindled by that terrible conflict.” </w:t>
      </w:r>
    </w:p>
    <w:p w:rsidR="005F49D3" w:rsidRDefault="005F49D3" w:rsidP="005F49D3"/>
    <w:p w:rsidR="005F49D3" w:rsidRDefault="005F49D3" w:rsidP="005F49D3">
      <w:pPr>
        <w:pStyle w:val="Title"/>
      </w:pPr>
      <w:r w:rsidRPr="00D75A3C">
        <w:rPr>
          <w:b/>
        </w:rPr>
        <w:t>[Advance]</w:t>
      </w:r>
      <w:r>
        <w:t xml:space="preserve"> “So, first of all, let me assert my firm belief that the only thing we have to fear is fear itself—nameless unreasoning, unjustified terror which paralyzes needed efforts to convert retreat into advance…” </w:t>
      </w:r>
    </w:p>
    <w:p w:rsidR="005F49D3" w:rsidRPr="00F07170" w:rsidRDefault="005F49D3" w:rsidP="005F49D3"/>
    <w:p w:rsidR="005F49D3" w:rsidRDefault="005F49D3" w:rsidP="005F49D3">
      <w:pPr>
        <w:pStyle w:val="Title"/>
      </w:pPr>
      <w:r w:rsidRPr="00D75A3C">
        <w:rPr>
          <w:b/>
        </w:rPr>
        <w:t>[</w:t>
      </w:r>
      <w:r>
        <w:rPr>
          <w:b/>
        </w:rPr>
        <w:t xml:space="preserve">Iron </w:t>
      </w:r>
      <w:r w:rsidRPr="00D75A3C">
        <w:rPr>
          <w:b/>
        </w:rPr>
        <w:t>Curtain]</w:t>
      </w:r>
      <w:r>
        <w:t xml:space="preserve"> “A shadow has fallen upon the scenes so lately lighted by the Allied victory…From Stettin in the Baltic to Trieste in the Adriatic, an iron curtain has descended across the continent. Behind that line lie all the capitals of the ancient states of Central and Eastern Europe…. [They] lie in what I must call the Soviet sphere, and all are subject in one form or another, not only to Soviet influence, but to a very high and, in some cases, increasing measure of control from Moscow.”  </w:t>
      </w:r>
    </w:p>
    <w:p w:rsidR="005F49D3" w:rsidRDefault="005F49D3" w:rsidP="005F49D3"/>
    <w:p w:rsidR="005F49D3" w:rsidRDefault="005F49D3" w:rsidP="005F49D3">
      <w:pPr>
        <w:pStyle w:val="Title"/>
      </w:pPr>
      <w:r w:rsidRPr="00D75A3C">
        <w:rPr>
          <w:b/>
        </w:rPr>
        <w:t>[Assist]</w:t>
      </w:r>
      <w:r>
        <w:t xml:space="preserve"> “The peoples of a number of countries of the world have recently had totalitarian regimes forced upon them against their will. The Government of the United States has made frequent protests against coercion and intimidation, in violation of the Yalta agreement in Poland, Romania, and Bulgaria. At the present moment in world history nearly every nation must choose between alternative ways of life. The choice is too often not a free one…I believe that it must be the policy of the United States to support free people who are resisting attempted subjugation by armed minorities or by outside pressures. I believe that we must assist free peoples to work out their own destinies in their own way.” </w:t>
      </w:r>
    </w:p>
    <w:p w:rsidR="005F49D3" w:rsidRDefault="005F49D3" w:rsidP="005F49D3"/>
    <w:p w:rsidR="005F49D3" w:rsidRDefault="005F49D3" w:rsidP="005F49D3">
      <w:pPr>
        <w:pStyle w:val="Title"/>
      </w:pPr>
      <w:r w:rsidRPr="00D75A3C">
        <w:rPr>
          <w:b/>
        </w:rPr>
        <w:t>[Complex]</w:t>
      </w:r>
      <w:r>
        <w:t xml:space="preserve"> “In the councils of government, we must guard against the acquisition of unwarranted influence, whether sought or unsought, by the military industrial complex. The potential for the disastrous rise of misplaced power exists and will persist. We must never let the weight of this combination endanger our liberties or democratic processes.” </w:t>
      </w:r>
    </w:p>
    <w:p w:rsidR="005F49D3" w:rsidRDefault="005F49D3" w:rsidP="005F49D3"/>
    <w:p w:rsidR="005F49D3" w:rsidRDefault="005F49D3" w:rsidP="005F49D3">
      <w:pPr>
        <w:pStyle w:val="Title"/>
      </w:pPr>
      <w:r w:rsidRPr="00D75A3C">
        <w:rPr>
          <w:b/>
        </w:rPr>
        <w:t>[Privilege]</w:t>
      </w:r>
      <w:r>
        <w:t xml:space="preserve"> “</w:t>
      </w:r>
      <w:r w:rsidRPr="004F7F06">
        <w:t>My friends, I must say to you that we have not made a single gain in civil rights without determined legal and nonviolent pressure. Lamentably, it is an historical fact that privileged groups seldom give up their privileges voluntarily. Individuals may see the moral light and voluntarily give up their unjust posture; but, as Reinhold Niebuhr has reminded us, groups tend to be more immoral than individuals.</w:t>
      </w:r>
      <w:r>
        <w:t xml:space="preserve">” </w:t>
      </w:r>
    </w:p>
    <w:p w:rsidR="005F49D3" w:rsidRDefault="005F49D3" w:rsidP="005F49D3"/>
    <w:p w:rsidR="00E24E5B" w:rsidRDefault="00E24E5B" w:rsidP="00F73281">
      <w:pPr>
        <w:pStyle w:val="Title"/>
        <w:numPr>
          <w:ilvl w:val="0"/>
          <w:numId w:val="0"/>
        </w:numPr>
        <w:ind w:left="72" w:hanging="72"/>
      </w:pPr>
    </w:p>
    <w:p w:rsidR="00E24E5B" w:rsidRPr="005D634C" w:rsidRDefault="00E24E5B" w:rsidP="00E24E5B">
      <w:pPr>
        <w:rPr>
          <w:b/>
        </w:rPr>
      </w:pPr>
      <w:r w:rsidRPr="005D634C">
        <w:rPr>
          <w:b/>
        </w:rPr>
        <w:t>Part Three: Essay</w:t>
      </w:r>
      <w:r>
        <w:rPr>
          <w:b/>
        </w:rPr>
        <w:t xml:space="preserve">                </w:t>
      </w:r>
    </w:p>
    <w:p w:rsidR="00E24E5B" w:rsidRDefault="00E24E5B" w:rsidP="00E24E5B">
      <w:r>
        <w:t>Read the five quotations below</w:t>
      </w:r>
      <w:r w:rsidR="00DD2B7E">
        <w:t xml:space="preserve"> [the exam will have five]</w:t>
      </w:r>
      <w:r>
        <w:t>. Choose a minimum of two to support your answer to the question below. You must cite your chosen quotations using the Code Word in the text of your answer as though it were the title. Put it in parentheses just as you would in an MLA formatted research paper. For example, if you use the quotation “win through the ballot box,” then you will cite it as follows: “win through the ballot box” (Labor). Your essay must have a minimum of two citations. You must quote a series of words—at least three words long for each—in your writing. Write at least one page</w:t>
      </w:r>
      <w:r w:rsidR="00DD2B7E">
        <w:t xml:space="preserve"> [honors: two pages]</w:t>
      </w:r>
      <w:r>
        <w:t>. The essay is worth 20 points total.</w:t>
      </w:r>
    </w:p>
    <w:p w:rsidR="00E24E5B" w:rsidRDefault="00E24E5B" w:rsidP="00E24E5B"/>
    <w:p w:rsidR="00E24E5B" w:rsidRDefault="00E24E5B" w:rsidP="00E24E5B">
      <w:r>
        <w:t xml:space="preserve">Essay question: During the year, we have discussed how people accumulate and wield power. People and nations manifest their power in various ways. They might use ideas (speeches, propaganda, etc.), economic power (Marshall Plan, boycott, etc.) or physical force. You may have considered other kinds of power. Please read the quotations below. Use at least two of the quotations to </w:t>
      </w:r>
      <w:r w:rsidR="00825AC4" w:rsidRPr="00825AC4">
        <w:t>explain</w:t>
      </w:r>
      <w:r>
        <w:t xml:space="preserve"> how individuals, groups or nations accumulate and wield power to accomplish their objectives. </w:t>
      </w:r>
      <w:bookmarkStart w:id="0" w:name="_GoBack"/>
      <w:bookmarkEnd w:id="0"/>
    </w:p>
    <w:p w:rsidR="00E24E5B" w:rsidRDefault="00E24E5B" w:rsidP="00493CAC"/>
    <w:p w:rsidR="008B4B68" w:rsidRDefault="008B4B68" w:rsidP="00DD2B7E">
      <w:pPr>
        <w:pStyle w:val="Title"/>
        <w:numPr>
          <w:ilvl w:val="0"/>
          <w:numId w:val="9"/>
        </w:numPr>
      </w:pPr>
      <w:r>
        <w:t>“Monied power is fast eating up the substance of the people. We have made war upon it, and we mean to win it. If we can we will win through the ballot box; if not, we will resort to sterner means. A little blood-letting is sometimes necessary in desperate cases.” William Sylvis letter to Karl Marx, 1869</w:t>
      </w:r>
    </w:p>
    <w:p w:rsidR="001C07A0" w:rsidRDefault="001C07A0" w:rsidP="00B747A9">
      <w:pPr>
        <w:pStyle w:val="Title"/>
        <w:numPr>
          <w:ilvl w:val="0"/>
          <w:numId w:val="0"/>
        </w:numPr>
        <w:ind w:left="72"/>
      </w:pPr>
    </w:p>
    <w:p w:rsidR="004329BF" w:rsidRDefault="004329BF" w:rsidP="00B747A9">
      <w:pPr>
        <w:pStyle w:val="Title"/>
        <w:numPr>
          <w:ilvl w:val="0"/>
          <w:numId w:val="0"/>
        </w:numPr>
        <w:ind w:left="72"/>
      </w:pPr>
    </w:p>
    <w:p w:rsidR="004329BF" w:rsidRDefault="004329BF" w:rsidP="00B747A9">
      <w:pPr>
        <w:pStyle w:val="Title"/>
      </w:pPr>
      <w:r>
        <w:t>“…</w:t>
      </w:r>
      <w:proofErr w:type="gramStart"/>
      <w:r>
        <w:t>the</w:t>
      </w:r>
      <w:proofErr w:type="gramEnd"/>
      <w:r>
        <w:t xml:space="preserve"> enjoyment of all the privileges that will come to us must be the result of severe and constant struggle rather than of artificial forcing</w:t>
      </w:r>
      <w:r w:rsidR="00D77810">
        <w:t xml:space="preserve">….It is important and right that all privileges of the law be ours, but it vastly more important that we be prepared for the exercises of the these privileges. The opportunity to earn a dollar in a factory just now is worth infinitely more than the opportunity to spend a dollar in an opera-house.” Booker T. Washington, </w:t>
      </w:r>
      <w:r w:rsidR="00D77810" w:rsidRPr="00D77810">
        <w:rPr>
          <w:i/>
        </w:rPr>
        <w:t>Up From Slavery</w:t>
      </w:r>
      <w:r w:rsidR="00D77810">
        <w:t>, 1901</w:t>
      </w:r>
    </w:p>
    <w:p w:rsidR="004174CD" w:rsidRDefault="004174CD" w:rsidP="00B747A9">
      <w:pPr>
        <w:pStyle w:val="Title"/>
        <w:numPr>
          <w:ilvl w:val="0"/>
          <w:numId w:val="0"/>
        </w:numPr>
        <w:ind w:left="72"/>
      </w:pPr>
    </w:p>
    <w:p w:rsidR="009F0A71" w:rsidRDefault="009F0A71" w:rsidP="00B747A9">
      <w:pPr>
        <w:pStyle w:val="Title"/>
        <w:numPr>
          <w:ilvl w:val="0"/>
          <w:numId w:val="0"/>
        </w:numPr>
        <w:ind w:left="72"/>
      </w:pPr>
    </w:p>
    <w:p w:rsidR="00F07B3A" w:rsidRDefault="00F07B3A" w:rsidP="00B747A9">
      <w:pPr>
        <w:pStyle w:val="Title"/>
        <w:numPr>
          <w:ilvl w:val="0"/>
          <w:numId w:val="0"/>
        </w:numPr>
        <w:ind w:left="72"/>
      </w:pPr>
    </w:p>
    <w:p w:rsidR="00F07B3A" w:rsidRDefault="00F07B3A" w:rsidP="00B747A9">
      <w:pPr>
        <w:pStyle w:val="Title"/>
      </w:pPr>
      <w:r>
        <w:t>“Chronic wrongdoing…may…require intervention by some civilized nation, and in the Western Hemisphere the adherence of the United States to the Monroe Doctrine may force the United States, however reluctantly, in fl</w:t>
      </w:r>
      <w:r w:rsidR="00ED3D3B">
        <w:t>agrant cases of such wrongdoing</w:t>
      </w:r>
      <w:r>
        <w:t>…to…exercise…international police power.” President Theodore Roosevelt, speech to Congress, 1904</w:t>
      </w:r>
    </w:p>
    <w:p w:rsidR="00691EA3" w:rsidRDefault="00691EA3" w:rsidP="00B747A9">
      <w:pPr>
        <w:pStyle w:val="Title"/>
        <w:numPr>
          <w:ilvl w:val="0"/>
          <w:numId w:val="0"/>
        </w:numPr>
        <w:ind w:left="72"/>
      </w:pPr>
    </w:p>
    <w:p w:rsidR="00691EA3" w:rsidRDefault="00691EA3" w:rsidP="00B747A9">
      <w:pPr>
        <w:pStyle w:val="Title"/>
      </w:pPr>
      <w:r>
        <w:t>“It is accordingly understood between the French and British governments:</w:t>
      </w:r>
      <w:r w:rsidR="00B747A9">
        <w:t xml:space="preserve"> </w:t>
      </w:r>
      <w:r>
        <w:t>That France and Great Britain are prepared to recognize and protect an independent Arab states or a confederation of Arab st</w:t>
      </w:r>
      <w:r w:rsidR="00E24E5B">
        <w:t>ates…marked on the annexed map….</w:t>
      </w:r>
      <w:r>
        <w:t xml:space="preserve"> That in the blue area France, and in the red area Great Britain, shall be allowed to establish such direct or indirect administration or control as they desire and as they may think fit to arrange with the Arab state or confederation of Arab states.</w:t>
      </w:r>
      <w:r w:rsidR="00E24E5B">
        <w:t xml:space="preserve">... </w:t>
      </w:r>
      <w:r w:rsidRPr="00460E3D">
        <w:t>The negotiations with the Arabs as to the boundaries of the Arab states shall be continued through the same channel as heretofore on behalf of the two powers.</w:t>
      </w:r>
      <w:r>
        <w:t>” Sykes-Picot Document, so-called “agreement,” 1916</w:t>
      </w:r>
    </w:p>
    <w:p w:rsidR="00765EFF" w:rsidRDefault="00765EFF" w:rsidP="00B747A9">
      <w:pPr>
        <w:pStyle w:val="Title"/>
        <w:numPr>
          <w:ilvl w:val="0"/>
          <w:numId w:val="0"/>
        </w:numPr>
        <w:ind w:left="72"/>
      </w:pPr>
    </w:p>
    <w:p w:rsidR="00765EFF" w:rsidRDefault="00765EFF" w:rsidP="00B747A9">
      <w:pPr>
        <w:pStyle w:val="Title"/>
      </w:pPr>
      <w:r>
        <w:t>“…</w:t>
      </w:r>
      <w:proofErr w:type="gramStart"/>
      <w:r>
        <w:t>justice</w:t>
      </w:r>
      <w:proofErr w:type="gramEnd"/>
      <w:r>
        <w:t xml:space="preserve"> to all peoples and nationalities.” President Woodrow Wilson, Fourteen Points, 1919</w:t>
      </w:r>
    </w:p>
    <w:p w:rsidR="00765EFF" w:rsidRDefault="00765EFF" w:rsidP="00B747A9">
      <w:pPr>
        <w:pStyle w:val="Title"/>
        <w:numPr>
          <w:ilvl w:val="0"/>
          <w:numId w:val="0"/>
        </w:numPr>
        <w:ind w:left="72"/>
      </w:pPr>
    </w:p>
    <w:p w:rsidR="00364D50" w:rsidRDefault="00364D50" w:rsidP="00B747A9">
      <w:pPr>
        <w:pStyle w:val="Title"/>
      </w:pPr>
      <w:r>
        <w:t>“So, first of all, let me assert my firm belief that the only thing we have to fear is fear itself—nameless unreasoning, unjustified terror which paralyzes needed efforts to convert retreat into advance…” Franklin Roosevelt, Inaugural Speech, 1933</w:t>
      </w:r>
    </w:p>
    <w:p w:rsidR="00ED3D3B" w:rsidRDefault="00ED3D3B" w:rsidP="00B747A9">
      <w:pPr>
        <w:pStyle w:val="Title"/>
        <w:numPr>
          <w:ilvl w:val="0"/>
          <w:numId w:val="0"/>
        </w:numPr>
        <w:ind w:left="72"/>
      </w:pPr>
    </w:p>
    <w:p w:rsidR="00E6470E" w:rsidRDefault="00E6470E" w:rsidP="00B747A9">
      <w:pPr>
        <w:pStyle w:val="Title"/>
        <w:numPr>
          <w:ilvl w:val="0"/>
          <w:numId w:val="0"/>
        </w:numPr>
        <w:ind w:left="72"/>
      </w:pPr>
    </w:p>
    <w:p w:rsidR="00E6470E" w:rsidRDefault="00E6470E" w:rsidP="00B747A9">
      <w:pPr>
        <w:pStyle w:val="Title"/>
      </w:pPr>
      <w:r>
        <w:t xml:space="preserve">“Yesterday, December 7, 1941—a date which will live in infamy—the United States of America was suddenly and deliberately attacked by naval and air forces of the Empire of </w:t>
      </w:r>
      <w:proofErr w:type="gramStart"/>
      <w:r>
        <w:t>Japan….No</w:t>
      </w:r>
      <w:proofErr w:type="gramEnd"/>
      <w:r>
        <w:t xml:space="preserve"> matter how long it may take…the American people in their righteous might will win through to absolute victory….” Franklin Roosevelt, speech to Congress, 8 December 1941</w:t>
      </w:r>
    </w:p>
    <w:p w:rsidR="009764E0" w:rsidRDefault="009764E0" w:rsidP="00B747A9">
      <w:pPr>
        <w:pStyle w:val="Title"/>
        <w:numPr>
          <w:ilvl w:val="0"/>
          <w:numId w:val="0"/>
        </w:numPr>
        <w:ind w:left="72"/>
      </w:pPr>
    </w:p>
    <w:p w:rsidR="009764E0" w:rsidRDefault="009764E0" w:rsidP="00B747A9">
      <w:pPr>
        <w:pStyle w:val="Title"/>
      </w:pPr>
      <w:r>
        <w:t>“Even though large tracts of Europe and many old and famous States have fallen or may fall into the grip of the Gestapo and all the odious apparatus of Nazi rule, we shall not flag or fail, we shall go on to the end…We shall defend our island, whatever the cost may be …we shall never surrender…” Winston Churchill, speech to Parliament, June 1940</w:t>
      </w:r>
    </w:p>
    <w:p w:rsidR="008C2A9C" w:rsidRDefault="008C2A9C" w:rsidP="00B747A9">
      <w:pPr>
        <w:pStyle w:val="Title"/>
        <w:numPr>
          <w:ilvl w:val="0"/>
          <w:numId w:val="0"/>
        </w:numPr>
        <w:ind w:left="72"/>
      </w:pPr>
    </w:p>
    <w:p w:rsidR="001518D8" w:rsidRDefault="001518D8" w:rsidP="00B747A9">
      <w:pPr>
        <w:pStyle w:val="Title"/>
        <w:numPr>
          <w:ilvl w:val="0"/>
          <w:numId w:val="0"/>
        </w:numPr>
        <w:ind w:left="72"/>
      </w:pPr>
    </w:p>
    <w:p w:rsidR="001518D8" w:rsidRDefault="001518D8" w:rsidP="00B747A9">
      <w:pPr>
        <w:pStyle w:val="Title"/>
      </w:pPr>
      <w:r>
        <w:t xml:space="preserve">“The USSR still [believes] in antagonistic ‘capitalist encirclement’ with which in the </w:t>
      </w:r>
      <w:r w:rsidR="00691EA3">
        <w:t xml:space="preserve">long </w:t>
      </w:r>
      <w:r>
        <w:t xml:space="preserve">run there can be no permanent peaceful </w:t>
      </w:r>
      <w:proofErr w:type="gramStart"/>
      <w:r>
        <w:t>coexistence….</w:t>
      </w:r>
      <w:proofErr w:type="gramEnd"/>
      <w:r w:rsidR="001311A6">
        <w:t xml:space="preserve"> </w:t>
      </w:r>
      <w:r>
        <w:t>In summary, we have here a political force committed fanatically to the belief that…it is desirable and necessary that the internal harmony of our society be disrupted, out traditional way of life be destroyed, the international authority of our state be broken, if Soviet power is to be secure.” George F Kennan, “The Long Telegram” 1946</w:t>
      </w:r>
    </w:p>
    <w:p w:rsidR="001518D8" w:rsidRDefault="001518D8" w:rsidP="00B747A9">
      <w:pPr>
        <w:pStyle w:val="Title"/>
        <w:numPr>
          <w:ilvl w:val="0"/>
          <w:numId w:val="0"/>
        </w:numPr>
        <w:ind w:left="72"/>
      </w:pPr>
    </w:p>
    <w:p w:rsidR="001518D8" w:rsidRDefault="001518D8" w:rsidP="00B747A9">
      <w:pPr>
        <w:pStyle w:val="Title"/>
      </w:pPr>
      <w:r>
        <w:t>“</w:t>
      </w:r>
      <w:r w:rsidRPr="009A4032">
        <w:t>The establishment of order in Europe and the rebuilding of national economic life must be achieved by processes which will enable the liberated peoples t</w:t>
      </w:r>
      <w:r>
        <w:t>o destroy the last vestiges of N</w:t>
      </w:r>
      <w:r w:rsidRPr="009A4032">
        <w:t>azism and fascism and to create democratic institutions of their own choice. This is a principle of the Atlantic Charter - the right of all people to choose the form of government under which they will live - the restoration of sovereign rights and self-government to those peoples who have been forcibly deprived to them by the aggressor nations.</w:t>
      </w:r>
      <w:r>
        <w:t>” Declaration of Liberated Europe,</w:t>
      </w:r>
      <w:r w:rsidR="001311A6">
        <w:t xml:space="preserve"> joint statement by USSR, GB and USA, Yalta Conference,</w:t>
      </w:r>
      <w:r>
        <w:t xml:space="preserve"> 1945</w:t>
      </w:r>
    </w:p>
    <w:p w:rsidR="001518D8" w:rsidRDefault="001518D8" w:rsidP="00B747A9">
      <w:pPr>
        <w:pStyle w:val="Title"/>
        <w:numPr>
          <w:ilvl w:val="0"/>
          <w:numId w:val="0"/>
        </w:numPr>
        <w:ind w:left="72"/>
      </w:pPr>
    </w:p>
    <w:p w:rsidR="001311A6" w:rsidRDefault="001311A6" w:rsidP="00B747A9">
      <w:pPr>
        <w:pStyle w:val="Title"/>
      </w:pPr>
      <w:r>
        <w:t>“The peoples of a number of countries of the world have recently had totalitarian regimes forced upon them against their will. The Government of the United States has made frequent protests against coercion and intimidation, in violation of the Yalta agreement in Poland, Romania, and Bulgaria. At the present moment in world history nearly every nation must choose between alternative ways of life. The choice is too often not a free one…I believe that it must be the policy of the United States to support free people who are resisting attempted subjugation by armed minorities or by outside pressures. I believe that we must assist free peoples to work out their own destinies in their own way.” President Truman, address to Congress, 1947</w:t>
      </w:r>
    </w:p>
    <w:p w:rsidR="001311A6" w:rsidRDefault="001311A6" w:rsidP="00B747A9">
      <w:pPr>
        <w:pStyle w:val="Title"/>
        <w:numPr>
          <w:ilvl w:val="0"/>
          <w:numId w:val="0"/>
        </w:numPr>
        <w:ind w:left="72"/>
      </w:pPr>
    </w:p>
    <w:p w:rsidR="001311A6" w:rsidRDefault="001311A6" w:rsidP="00B747A9">
      <w:pPr>
        <w:pStyle w:val="Title"/>
      </w:pPr>
      <w:r>
        <w:t xml:space="preserve">“There is no substitute for </w:t>
      </w:r>
      <w:proofErr w:type="gramStart"/>
      <w:r>
        <w:t>victory….[</w:t>
      </w:r>
      <w:proofErr w:type="gramEnd"/>
      <w:r>
        <w:t>Limited war] begets new and bloodier war.” General MacArthur, Korea</w:t>
      </w:r>
    </w:p>
    <w:p w:rsidR="001518D8" w:rsidRDefault="001518D8" w:rsidP="00B747A9">
      <w:pPr>
        <w:pStyle w:val="Title"/>
        <w:numPr>
          <w:ilvl w:val="0"/>
          <w:numId w:val="0"/>
        </w:numPr>
        <w:ind w:left="72"/>
      </w:pPr>
    </w:p>
    <w:p w:rsidR="001518D8" w:rsidRDefault="001518D8" w:rsidP="00B747A9">
      <w:pPr>
        <w:pStyle w:val="Title"/>
      </w:pPr>
      <w:r>
        <w:t>“In the councils of government, we must guard against the acquisition of unwarranted influence, whether sought or unsought, by the military industrial complex. The potential for the disastrous rise of misplaced power exists and will persist. We must never let the weight of this combination endanger our liberties or democratic processes.” President Eisenhower, farewell speech, 1961</w:t>
      </w:r>
    </w:p>
    <w:p w:rsidR="001518D8" w:rsidRDefault="001518D8" w:rsidP="00B747A9">
      <w:pPr>
        <w:pStyle w:val="Title"/>
        <w:numPr>
          <w:ilvl w:val="0"/>
          <w:numId w:val="0"/>
        </w:numPr>
        <w:ind w:left="72"/>
      </w:pPr>
    </w:p>
    <w:p w:rsidR="004F7F06" w:rsidRDefault="004F7F06" w:rsidP="00B747A9">
      <w:pPr>
        <w:pStyle w:val="Title"/>
      </w:pPr>
      <w:r>
        <w:t>“</w:t>
      </w:r>
      <w:r w:rsidRPr="004F7F06">
        <w:t>My friends, I must say to you that we have not made a single gain in civil rights without determined legal and nonviolent pressure. Lamentably, it is an historical fact that privileged groups seldom give up their privileges voluntarily. Individuals may see the moral light and voluntarily give up their unjust posture; but, as Reinhold Niebuhr has reminded us, groups tend to be more immoral than individuals.</w:t>
      </w:r>
      <w:r>
        <w:t>” Martin Luther King, letter from Birmingham City Jail, 1963</w:t>
      </w:r>
    </w:p>
    <w:p w:rsidR="00E048E8" w:rsidRDefault="00E048E8" w:rsidP="00B747A9">
      <w:pPr>
        <w:pStyle w:val="Title"/>
        <w:numPr>
          <w:ilvl w:val="0"/>
          <w:numId w:val="0"/>
        </w:numPr>
        <w:ind w:left="72"/>
      </w:pPr>
    </w:p>
    <w:p w:rsidR="00E048E8" w:rsidRDefault="00E048E8" w:rsidP="00B747A9">
      <w:pPr>
        <w:pStyle w:val="Title"/>
      </w:pPr>
      <w:r>
        <w:t>We knew we couldn’t make it illegal to be either against the war or black [people]. But by getting the public to associate the hippies with marijuana and blacks with heroin and then criminalizing both heavily, we could disrupt their communities.</w:t>
      </w:r>
      <w:r w:rsidR="00B747A9">
        <w:t xml:space="preserve"> </w:t>
      </w:r>
      <w:r>
        <w:t>Unknown Official of the Nixon Administration, 13</w:t>
      </w:r>
      <w:r w:rsidRPr="00B747A9">
        <w:rPr>
          <w:vertAlign w:val="superscript"/>
        </w:rPr>
        <w:t>th</w:t>
      </w:r>
    </w:p>
    <w:p w:rsidR="00484179" w:rsidRDefault="00484179" w:rsidP="00B747A9">
      <w:pPr>
        <w:pStyle w:val="Title"/>
        <w:numPr>
          <w:ilvl w:val="0"/>
          <w:numId w:val="0"/>
        </w:numPr>
        <w:ind w:left="72"/>
      </w:pPr>
    </w:p>
    <w:p w:rsidR="00FC2189" w:rsidRPr="00486A81" w:rsidRDefault="00FC2189" w:rsidP="00FC2189">
      <w:pPr>
        <w:rPr>
          <w:b/>
        </w:rPr>
      </w:pPr>
      <w:r w:rsidRPr="00486A81">
        <w:rPr>
          <w:b/>
        </w:rPr>
        <w:t xml:space="preserve">Part Four: Both…and… </w:t>
      </w:r>
    </w:p>
    <w:p w:rsidR="00FC2189" w:rsidRDefault="00FC2189" w:rsidP="00FC2189">
      <w:r>
        <w:t xml:space="preserve">For these questions, you will compare and contrast people or events. To accomplish this, you will use a format of “Both X and Y..., but </w:t>
      </w:r>
      <w:proofErr w:type="gramStart"/>
      <w:r>
        <w:t>X…,</w:t>
      </w:r>
      <w:proofErr w:type="gramEnd"/>
      <w:r>
        <w:t xml:space="preserve"> while Y....”</w:t>
      </w:r>
    </w:p>
    <w:p w:rsidR="00FC2189" w:rsidRDefault="00FC2189" w:rsidP="00FC2189">
      <w:r>
        <w:t>For example, you might compare and contrast Rockefeller and Carnegie as follows:</w:t>
      </w:r>
    </w:p>
    <w:p w:rsidR="00FC2189" w:rsidRDefault="00FC2189" w:rsidP="00FC2189">
      <w:r>
        <w:rPr>
          <w:i/>
        </w:rPr>
        <w:t>“</w:t>
      </w:r>
      <w:r w:rsidRPr="00B04DBC">
        <w:rPr>
          <w:i/>
        </w:rPr>
        <w:t>Both</w:t>
      </w:r>
      <w:r>
        <w:t xml:space="preserve"> Rockefeller </w:t>
      </w:r>
      <w:r w:rsidRPr="00B04DBC">
        <w:rPr>
          <w:i/>
        </w:rPr>
        <w:t>and</w:t>
      </w:r>
      <w:r>
        <w:t xml:space="preserve"> Carnegie became “titans of industry” during the Second Industrial Revolution, </w:t>
      </w:r>
      <w:r w:rsidRPr="00B04DBC">
        <w:rPr>
          <w:i/>
        </w:rPr>
        <w:t>but</w:t>
      </w:r>
      <w:r>
        <w:t xml:space="preserve"> Rockefeller built his empire largely through horizontal integration while Carnegie built his empire largely through vertical integration.” </w:t>
      </w:r>
    </w:p>
    <w:p w:rsidR="00FC2189" w:rsidRDefault="00FC2189" w:rsidP="00FC2189">
      <w:r>
        <w:t>Please complete this “Both…and” analysis for two of the following pairs</w:t>
      </w:r>
      <w:r w:rsidR="007E104B">
        <w:t xml:space="preserve"> (five points each)</w:t>
      </w:r>
      <w:r>
        <w:t>. Please provide the number of the item you are answering. For example, if you were to choose Stalin and Churchill, then you would number your answer as “Part Four, number 1.”</w:t>
      </w:r>
    </w:p>
    <w:p w:rsidR="00484179" w:rsidRDefault="00484179" w:rsidP="00484179">
      <w:pPr>
        <w:pStyle w:val="NoSpacing"/>
        <w:numPr>
          <w:ilvl w:val="0"/>
          <w:numId w:val="0"/>
        </w:numPr>
      </w:pPr>
    </w:p>
    <w:p w:rsidR="00FC2189" w:rsidRDefault="00FC2189" w:rsidP="00484179">
      <w:pPr>
        <w:pStyle w:val="NoSpacing"/>
        <w:numPr>
          <w:ilvl w:val="0"/>
          <w:numId w:val="0"/>
        </w:numPr>
      </w:pPr>
      <w:r>
        <w:t>Examples:</w:t>
      </w:r>
    </w:p>
    <w:p w:rsidR="00FC2189" w:rsidRDefault="00FC2189" w:rsidP="00484179">
      <w:pPr>
        <w:pStyle w:val="NoSpacing"/>
        <w:numPr>
          <w:ilvl w:val="0"/>
          <w:numId w:val="0"/>
        </w:numPr>
      </w:pPr>
      <w:r>
        <w:t>Monroe Doctrine; Roosevelt Corollary</w:t>
      </w:r>
    </w:p>
    <w:p w:rsidR="00FC2189" w:rsidRDefault="00FC2189" w:rsidP="00484179">
      <w:pPr>
        <w:pStyle w:val="NoSpacing"/>
        <w:numPr>
          <w:ilvl w:val="0"/>
          <w:numId w:val="0"/>
        </w:numPr>
      </w:pPr>
      <w:r>
        <w:t>Treaty of Versailles; Korean Conflict Armistice</w:t>
      </w:r>
    </w:p>
    <w:p w:rsidR="00FC2189" w:rsidRDefault="00FC2189" w:rsidP="00484179">
      <w:pPr>
        <w:pStyle w:val="NoSpacing"/>
        <w:numPr>
          <w:ilvl w:val="0"/>
          <w:numId w:val="0"/>
        </w:numPr>
      </w:pPr>
      <w:r>
        <w:t>Robert Oppenheimer, Alan Turing</w:t>
      </w:r>
    </w:p>
    <w:p w:rsidR="002679EF" w:rsidRDefault="002679EF" w:rsidP="00484179">
      <w:pPr>
        <w:pStyle w:val="NoSpacing"/>
        <w:numPr>
          <w:ilvl w:val="0"/>
          <w:numId w:val="0"/>
        </w:numPr>
      </w:pPr>
      <w:r>
        <w:t>Treaty of Brest-Litovsk; Non-Aggression Pact</w:t>
      </w:r>
    </w:p>
    <w:p w:rsidR="00FC2189" w:rsidRDefault="00FC2189" w:rsidP="00484179">
      <w:pPr>
        <w:pStyle w:val="NoSpacing"/>
        <w:numPr>
          <w:ilvl w:val="0"/>
          <w:numId w:val="0"/>
        </w:numPr>
      </w:pPr>
    </w:p>
    <w:p w:rsidR="00484179" w:rsidRDefault="00A44BFB" w:rsidP="00484179">
      <w:r w:rsidRPr="00F73281">
        <w:rPr>
          <w:b/>
        </w:rPr>
        <w:t xml:space="preserve">Part </w:t>
      </w:r>
      <w:proofErr w:type="gramStart"/>
      <w:r w:rsidRPr="00F73281">
        <w:rPr>
          <w:b/>
        </w:rPr>
        <w:t>Five</w:t>
      </w:r>
      <w:proofErr w:type="gramEnd"/>
      <w:r w:rsidRPr="00F73281">
        <w:rPr>
          <w:b/>
        </w:rPr>
        <w:t>:</w:t>
      </w:r>
      <w:r>
        <w:t xml:space="preserve"> map</w:t>
      </w:r>
      <w:r w:rsidR="007E104B">
        <w:t xml:space="preserve"> (ten points)</w:t>
      </w:r>
    </w:p>
    <w:p w:rsidR="00A44BFB" w:rsidRDefault="00A44BFB" w:rsidP="00484179"/>
    <w:p w:rsidR="00A44BFB" w:rsidRDefault="00A44BFB" w:rsidP="00484179">
      <w:r w:rsidRPr="00F73281">
        <w:rPr>
          <w:b/>
        </w:rPr>
        <w:t>Part Six</w:t>
      </w:r>
      <w:r>
        <w:t>: money problem.</w:t>
      </w:r>
      <w:r w:rsidR="007E104B">
        <w:t xml:space="preserve"> (</w:t>
      </w:r>
      <w:proofErr w:type="gramStart"/>
      <w:r w:rsidR="007E104B">
        <w:t>five</w:t>
      </w:r>
      <w:proofErr w:type="gramEnd"/>
      <w:r w:rsidR="007E104B">
        <w:t xml:space="preserve"> points)</w:t>
      </w:r>
    </w:p>
    <w:p w:rsidR="002A13B1" w:rsidRDefault="00A44BFB" w:rsidP="003114F2">
      <w:r>
        <w:t xml:space="preserve">Borrow $X for a two-year period. How much do you owe </w:t>
      </w:r>
      <w:r w:rsidRPr="00A44BFB">
        <w:rPr>
          <w:i/>
        </w:rPr>
        <w:t xml:space="preserve">in total </w:t>
      </w:r>
      <w:r>
        <w:t>at the end of two years?</w:t>
      </w:r>
    </w:p>
    <w:sectPr w:rsidR="002A13B1" w:rsidSect="00A51285">
      <w:headerReference w:type="default" r:id="rId13"/>
      <w:footerReference w:type="even" r:id="rId14"/>
      <w:footerReference w:type="default" r:id="rId15"/>
      <w:pgSz w:w="12240" w:h="15840"/>
      <w:pgMar w:top="1440" w:right="1800" w:bottom="1440" w:left="1800" w:gutter="0"/>
      <w:docGrid w:linePitch="36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5F49D3" w:rsidRDefault="005F49D3" w:rsidP="00E54D0B">
      <w:r>
        <w:separator/>
      </w:r>
    </w:p>
  </w:endnote>
  <w:endnote w:type="continuationSeparator" w:id="1">
    <w:p w:rsidR="005F49D3" w:rsidRDefault="005F49D3" w:rsidP="00E54D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Lucida Grande">
    <w:panose1 w:val="020B0403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5F49D3" w:rsidRDefault="0017222D" w:rsidP="00291A0F">
    <w:pPr>
      <w:pStyle w:val="Footer"/>
      <w:framePr w:wrap="around" w:vAnchor="text" w:hAnchor="margin" w:xAlign="right" w:y="1"/>
      <w:rPr>
        <w:rStyle w:val="PageNumber"/>
      </w:rPr>
    </w:pPr>
    <w:r>
      <w:rPr>
        <w:rStyle w:val="PageNumber"/>
      </w:rPr>
      <w:fldChar w:fldCharType="begin"/>
    </w:r>
    <w:r w:rsidR="005F49D3">
      <w:rPr>
        <w:rStyle w:val="PageNumber"/>
      </w:rPr>
      <w:instrText xml:space="preserve">PAGE  </w:instrText>
    </w:r>
    <w:r>
      <w:rPr>
        <w:rStyle w:val="PageNumber"/>
      </w:rPr>
      <w:fldChar w:fldCharType="end"/>
    </w:r>
  </w:p>
  <w:p w:rsidR="005F49D3" w:rsidRDefault="005F49D3" w:rsidP="001518D8">
    <w:pPr>
      <w:pStyle w:val="Footer"/>
      <w:ind w:right="360"/>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5F49D3" w:rsidRDefault="0017222D" w:rsidP="00291A0F">
    <w:pPr>
      <w:pStyle w:val="Footer"/>
      <w:framePr w:wrap="around" w:vAnchor="text" w:hAnchor="margin" w:xAlign="right" w:y="1"/>
      <w:rPr>
        <w:rStyle w:val="PageNumber"/>
      </w:rPr>
    </w:pPr>
    <w:r>
      <w:rPr>
        <w:rStyle w:val="PageNumber"/>
      </w:rPr>
      <w:fldChar w:fldCharType="begin"/>
    </w:r>
    <w:r w:rsidR="005F49D3">
      <w:rPr>
        <w:rStyle w:val="PageNumber"/>
      </w:rPr>
      <w:instrText xml:space="preserve">PAGE  </w:instrText>
    </w:r>
    <w:r>
      <w:rPr>
        <w:rStyle w:val="PageNumber"/>
      </w:rPr>
      <w:fldChar w:fldCharType="separate"/>
    </w:r>
    <w:r w:rsidR="00BA0A86">
      <w:rPr>
        <w:rStyle w:val="PageNumber"/>
        <w:noProof/>
      </w:rPr>
      <w:t>2</w:t>
    </w:r>
    <w:r>
      <w:rPr>
        <w:rStyle w:val="PageNumber"/>
      </w:rPr>
      <w:fldChar w:fldCharType="end"/>
    </w:r>
  </w:p>
  <w:p w:rsidR="005F49D3" w:rsidRDefault="0017222D" w:rsidP="001518D8">
    <w:pPr>
      <w:pStyle w:val="Footer"/>
      <w:ind w:right="360"/>
      <w:jc w:val="center"/>
    </w:pPr>
    <w:fldSimple w:instr=" FILENAME ">
      <w:r w:rsidR="00F73281">
        <w:rPr>
          <w:noProof/>
        </w:rPr>
        <w:t>Review__exam_2017.docx</w:t>
      </w:r>
    </w:fldSimple>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5F49D3" w:rsidRDefault="005F49D3" w:rsidP="00E54D0B">
      <w:r>
        <w:separator/>
      </w:r>
    </w:p>
  </w:footnote>
  <w:footnote w:type="continuationSeparator" w:id="1">
    <w:p w:rsidR="005F49D3" w:rsidRDefault="005F49D3" w:rsidP="00E54D0B">
      <w:r>
        <w:continuationSeparator/>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5F49D3" w:rsidRDefault="005F49D3">
    <w:pPr>
      <w:pStyle w:val="Header"/>
    </w:pPr>
    <w:r>
      <w:t>Exam_Review                                           Name___________________Per___</w:t>
    </w:r>
  </w:p>
  <w:p w:rsidR="005F49D3" w:rsidRDefault="005F49D3">
    <w:pPr>
      <w:pStyle w:val="Header"/>
    </w:pPr>
    <w:r>
      <w:tab/>
      <w:t xml:space="preserve">                                                 Friday, 2 June 2017</w: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DAF1D34"/>
    <w:multiLevelType w:val="hybridMultilevel"/>
    <w:tmpl w:val="3932B900"/>
    <w:lvl w:ilvl="0" w:tplc="6588AD98">
      <w:start w:val="1"/>
      <w:numFmt w:val="decimal"/>
      <w:pStyle w:val="NoSpacing"/>
      <w:lvlText w:val="%1."/>
      <w:lvlJc w:val="left"/>
      <w:pPr>
        <w:tabs>
          <w:tab w:val="num" w:pos="216"/>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78879CF"/>
    <w:multiLevelType w:val="hybridMultilevel"/>
    <w:tmpl w:val="9FCCCD82"/>
    <w:lvl w:ilvl="0" w:tplc="66845A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513084"/>
    <w:multiLevelType w:val="hybridMultilevel"/>
    <w:tmpl w:val="DDBC35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A3F69ED"/>
    <w:multiLevelType w:val="hybridMultilevel"/>
    <w:tmpl w:val="F00A6028"/>
    <w:lvl w:ilvl="0" w:tplc="0409000F">
      <w:start w:val="1"/>
      <w:numFmt w:val="decimal"/>
      <w:pStyle w:val="Title"/>
      <w:lvlText w:val="%1."/>
      <w:lvlJc w:val="left"/>
      <w:pPr>
        <w:tabs>
          <w:tab w:val="num" w:pos="144"/>
        </w:tabs>
        <w:ind w:left="72"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7B00894"/>
    <w:multiLevelType w:val="hybridMultilevel"/>
    <w:tmpl w:val="8690D8E0"/>
    <w:lvl w:ilvl="0" w:tplc="9898A1DA">
      <w:start w:val="2"/>
      <w:numFmt w:val="bullet"/>
      <w:lvlText w:val="—"/>
      <w:lvlJc w:val="left"/>
      <w:pPr>
        <w:ind w:left="740" w:hanging="380"/>
      </w:pPr>
      <w:rPr>
        <w:rFonts w:ascii="Times New Roman" w:eastAsiaTheme="minorEastAsia" w:hAnsi="Times New Roman" w:cs="Times New Roman" w:hint="default"/>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0"/>
    <w:lvlOverride w:ilvl="0">
      <w:startOverride w:val="1"/>
    </w:lvlOverride>
  </w:num>
  <w:num w:numId="5">
    <w:abstractNumId w:val="0"/>
    <w:lvlOverride w:ilvl="0">
      <w:startOverride w:val="1"/>
    </w:lvlOverride>
  </w:num>
  <w:num w:numId="6">
    <w:abstractNumId w:val="0"/>
    <w:lvlOverride w:ilvl="0">
      <w:startOverride w:val="1"/>
    </w:lvlOverride>
  </w:num>
  <w:num w:numId="7">
    <w:abstractNumId w:val="4"/>
  </w:num>
  <w:num w:numId="8">
    <w:abstractNumId w:val="3"/>
  </w:num>
  <w:num w:numId="9">
    <w:abstractNumId w:val="3"/>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grammar="clean"/>
  <w:doNotTrackMoves/>
  <w:defaultTabStop w:val="720"/>
  <w:characterSpacingControl w:val="doNotCompress"/>
  <w:savePreviewPicture/>
  <w:footnotePr>
    <w:footnote w:id="0"/>
    <w:footnote w:id="1"/>
  </w:footnotePr>
  <w:endnotePr>
    <w:endnote w:id="0"/>
    <w:endnote w:id="1"/>
  </w:endnotePr>
  <w:compat>
    <w:useFELayout/>
  </w:compat>
  <w:rsids>
    <w:rsidRoot w:val="001A0D73"/>
    <w:rsid w:val="00030D9C"/>
    <w:rsid w:val="00126FC8"/>
    <w:rsid w:val="001311A6"/>
    <w:rsid w:val="001518D8"/>
    <w:rsid w:val="001536DF"/>
    <w:rsid w:val="00160E61"/>
    <w:rsid w:val="0017222D"/>
    <w:rsid w:val="001A0D73"/>
    <w:rsid w:val="001A50D0"/>
    <w:rsid w:val="001C07A0"/>
    <w:rsid w:val="00210B98"/>
    <w:rsid w:val="0026507A"/>
    <w:rsid w:val="002679EF"/>
    <w:rsid w:val="00291A0F"/>
    <w:rsid w:val="002A13B1"/>
    <w:rsid w:val="002D5671"/>
    <w:rsid w:val="002E2652"/>
    <w:rsid w:val="003114F2"/>
    <w:rsid w:val="00364D50"/>
    <w:rsid w:val="003F4C44"/>
    <w:rsid w:val="004174CD"/>
    <w:rsid w:val="004329BF"/>
    <w:rsid w:val="00460E3D"/>
    <w:rsid w:val="00484179"/>
    <w:rsid w:val="00493CAC"/>
    <w:rsid w:val="004C21CF"/>
    <w:rsid w:val="004F7F06"/>
    <w:rsid w:val="005356C8"/>
    <w:rsid w:val="00586726"/>
    <w:rsid w:val="005C3891"/>
    <w:rsid w:val="005D2BA1"/>
    <w:rsid w:val="005F49D3"/>
    <w:rsid w:val="00632001"/>
    <w:rsid w:val="006425F4"/>
    <w:rsid w:val="006541A4"/>
    <w:rsid w:val="00691EA3"/>
    <w:rsid w:val="006B7DEC"/>
    <w:rsid w:val="00765EFF"/>
    <w:rsid w:val="00774EC5"/>
    <w:rsid w:val="007E104B"/>
    <w:rsid w:val="00820790"/>
    <w:rsid w:val="0082113A"/>
    <w:rsid w:val="00821A1D"/>
    <w:rsid w:val="00825AC4"/>
    <w:rsid w:val="00855C30"/>
    <w:rsid w:val="00876C4A"/>
    <w:rsid w:val="008B4B68"/>
    <w:rsid w:val="008C2A9C"/>
    <w:rsid w:val="009764E0"/>
    <w:rsid w:val="009A2F12"/>
    <w:rsid w:val="009B555A"/>
    <w:rsid w:val="009C373C"/>
    <w:rsid w:val="009F0A71"/>
    <w:rsid w:val="00A44BFB"/>
    <w:rsid w:val="00A51285"/>
    <w:rsid w:val="00A70F53"/>
    <w:rsid w:val="00A7711C"/>
    <w:rsid w:val="00A974A8"/>
    <w:rsid w:val="00B023A9"/>
    <w:rsid w:val="00B33B93"/>
    <w:rsid w:val="00B747A9"/>
    <w:rsid w:val="00BA0A86"/>
    <w:rsid w:val="00BA121A"/>
    <w:rsid w:val="00C72807"/>
    <w:rsid w:val="00D77810"/>
    <w:rsid w:val="00DA7768"/>
    <w:rsid w:val="00DC1B2C"/>
    <w:rsid w:val="00DD2B7E"/>
    <w:rsid w:val="00E048E8"/>
    <w:rsid w:val="00E24E5B"/>
    <w:rsid w:val="00E3148E"/>
    <w:rsid w:val="00E52413"/>
    <w:rsid w:val="00E54D0B"/>
    <w:rsid w:val="00E6470E"/>
    <w:rsid w:val="00EC10C0"/>
    <w:rsid w:val="00ED3D3B"/>
    <w:rsid w:val="00F07B3A"/>
    <w:rsid w:val="00F73281"/>
    <w:rsid w:val="00FC2189"/>
  </w:rsids>
  <m:mathPr>
    <m:mathFont m:val="Abadi MT Condensed Light"/>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pacing w:val="5"/>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rsid w:val="00855C3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E54D0B"/>
    <w:pPr>
      <w:tabs>
        <w:tab w:val="center" w:pos="4320"/>
        <w:tab w:val="right" w:pos="8640"/>
      </w:tabs>
    </w:pPr>
  </w:style>
  <w:style w:type="character" w:customStyle="1" w:styleId="HeaderChar">
    <w:name w:val="Header Char"/>
    <w:basedOn w:val="DefaultParagraphFont"/>
    <w:link w:val="Header"/>
    <w:uiPriority w:val="99"/>
    <w:rsid w:val="00E54D0B"/>
  </w:style>
  <w:style w:type="paragraph" w:styleId="Footer">
    <w:name w:val="footer"/>
    <w:basedOn w:val="Normal"/>
    <w:link w:val="FooterChar"/>
    <w:uiPriority w:val="99"/>
    <w:unhideWhenUsed/>
    <w:rsid w:val="00E54D0B"/>
    <w:pPr>
      <w:tabs>
        <w:tab w:val="center" w:pos="4320"/>
        <w:tab w:val="right" w:pos="8640"/>
      </w:tabs>
    </w:pPr>
  </w:style>
  <w:style w:type="character" w:customStyle="1" w:styleId="FooterChar">
    <w:name w:val="Footer Char"/>
    <w:basedOn w:val="DefaultParagraphFont"/>
    <w:link w:val="Footer"/>
    <w:uiPriority w:val="99"/>
    <w:rsid w:val="00E54D0B"/>
  </w:style>
  <w:style w:type="paragraph" w:styleId="NoSpacing">
    <w:name w:val="No Spacing"/>
    <w:aliases w:val="Numbers"/>
    <w:uiPriority w:val="1"/>
    <w:qFormat/>
    <w:rsid w:val="005F49D3"/>
    <w:pPr>
      <w:numPr>
        <w:numId w:val="1"/>
      </w:numPr>
    </w:pPr>
  </w:style>
  <w:style w:type="table" w:styleId="TableGrid">
    <w:name w:val="Table Grid"/>
    <w:basedOn w:val="TableNormal"/>
    <w:uiPriority w:val="59"/>
    <w:rsid w:val="001518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518D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518D8"/>
    <w:rPr>
      <w:rFonts w:ascii="Lucida Grande" w:hAnsi="Lucida Grande" w:cs="Lucida Grande"/>
      <w:sz w:val="18"/>
      <w:szCs w:val="18"/>
    </w:rPr>
  </w:style>
  <w:style w:type="character" w:styleId="PageNumber">
    <w:name w:val="page number"/>
    <w:basedOn w:val="DefaultParagraphFont"/>
    <w:uiPriority w:val="99"/>
    <w:semiHidden/>
    <w:unhideWhenUsed/>
    <w:rsid w:val="001518D8"/>
  </w:style>
  <w:style w:type="paragraph" w:styleId="ListParagraph">
    <w:name w:val="List Paragraph"/>
    <w:basedOn w:val="Normal"/>
    <w:uiPriority w:val="34"/>
    <w:qFormat/>
    <w:rsid w:val="00E3148E"/>
    <w:pPr>
      <w:ind w:left="720"/>
      <w:contextualSpacing/>
    </w:pPr>
  </w:style>
  <w:style w:type="paragraph" w:styleId="Title">
    <w:name w:val="Title"/>
    <w:aliases w:val="Q Numbers"/>
    <w:basedOn w:val="Normal"/>
    <w:next w:val="Normal"/>
    <w:link w:val="TitleChar"/>
    <w:uiPriority w:val="10"/>
    <w:qFormat/>
    <w:rsid w:val="00B747A9"/>
    <w:pPr>
      <w:numPr>
        <w:numId w:val="8"/>
      </w:numPr>
      <w:contextualSpacing/>
    </w:pPr>
    <w:rPr>
      <w:rFonts w:eastAsiaTheme="majorEastAsia" w:cstheme="majorBidi"/>
      <w:color w:val="17365D" w:themeColor="text2" w:themeShade="BF"/>
      <w:kern w:val="28"/>
      <w:szCs w:val="52"/>
    </w:rPr>
  </w:style>
  <w:style w:type="character" w:customStyle="1" w:styleId="TitleChar">
    <w:name w:val="Title Char"/>
    <w:aliases w:val="Q Numbers Char"/>
    <w:basedOn w:val="DefaultParagraphFont"/>
    <w:link w:val="Title"/>
    <w:uiPriority w:val="10"/>
    <w:rsid w:val="00B747A9"/>
    <w:rPr>
      <w:rFonts w:eastAsiaTheme="majorEastAsia" w:cstheme="majorBidi"/>
      <w:color w:val="17365D" w:themeColor="text2" w:themeShade="BF"/>
      <w:kern w:val="28"/>
      <w:szCs w:val="5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pacing w:val="5"/>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54D0B"/>
    <w:pPr>
      <w:tabs>
        <w:tab w:val="center" w:pos="4320"/>
        <w:tab w:val="right" w:pos="8640"/>
      </w:tabs>
    </w:pPr>
  </w:style>
  <w:style w:type="character" w:customStyle="1" w:styleId="HeaderChar">
    <w:name w:val="Header Char"/>
    <w:basedOn w:val="DefaultParagraphFont"/>
    <w:link w:val="Header"/>
    <w:uiPriority w:val="99"/>
    <w:rsid w:val="00E54D0B"/>
  </w:style>
  <w:style w:type="paragraph" w:styleId="Footer">
    <w:name w:val="footer"/>
    <w:basedOn w:val="Normal"/>
    <w:link w:val="FooterChar"/>
    <w:uiPriority w:val="99"/>
    <w:unhideWhenUsed/>
    <w:rsid w:val="00E54D0B"/>
    <w:pPr>
      <w:tabs>
        <w:tab w:val="center" w:pos="4320"/>
        <w:tab w:val="right" w:pos="8640"/>
      </w:tabs>
    </w:pPr>
  </w:style>
  <w:style w:type="character" w:customStyle="1" w:styleId="FooterChar">
    <w:name w:val="Footer Char"/>
    <w:basedOn w:val="DefaultParagraphFont"/>
    <w:link w:val="Footer"/>
    <w:uiPriority w:val="99"/>
    <w:rsid w:val="00E54D0B"/>
  </w:style>
  <w:style w:type="paragraph" w:styleId="NoSpacing">
    <w:name w:val="No Spacing"/>
    <w:aliases w:val="Numbers"/>
    <w:uiPriority w:val="1"/>
    <w:qFormat/>
    <w:rsid w:val="001518D8"/>
    <w:pPr>
      <w:numPr>
        <w:numId w:val="1"/>
      </w:numPr>
    </w:pPr>
  </w:style>
  <w:style w:type="table" w:styleId="TableGrid">
    <w:name w:val="Table Grid"/>
    <w:basedOn w:val="TableNormal"/>
    <w:uiPriority w:val="59"/>
    <w:rsid w:val="001518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518D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518D8"/>
    <w:rPr>
      <w:rFonts w:ascii="Lucida Grande" w:hAnsi="Lucida Grande" w:cs="Lucida Grande"/>
      <w:sz w:val="18"/>
      <w:szCs w:val="18"/>
    </w:rPr>
  </w:style>
  <w:style w:type="character" w:styleId="PageNumber">
    <w:name w:val="page number"/>
    <w:basedOn w:val="DefaultParagraphFont"/>
    <w:uiPriority w:val="99"/>
    <w:semiHidden/>
    <w:unhideWhenUsed/>
    <w:rsid w:val="001518D8"/>
  </w:style>
  <w:style w:type="paragraph" w:styleId="ListParagraph">
    <w:name w:val="List Paragraph"/>
    <w:basedOn w:val="Normal"/>
    <w:uiPriority w:val="34"/>
    <w:qFormat/>
    <w:rsid w:val="00E3148E"/>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emf"/><Relationship Id="rId12" Type="http://schemas.openxmlformats.org/officeDocument/2006/relationships/image" Target="media/image6.jpeg"/><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8"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emf"/><Relationship Id="rId8" Type="http://schemas.openxmlformats.org/officeDocument/2006/relationships/image" Target="media/image2.emf"/><Relationship Id="rId9" Type="http://schemas.openxmlformats.org/officeDocument/2006/relationships/image" Target="media/image3.emf"/><Relationship Id="rId10"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6</Pages>
  <Words>2166</Words>
  <Characters>12351</Characters>
  <Application>Microsoft Word 12.0.0</Application>
  <DocSecurity>0</DocSecurity>
  <Lines>102</Lines>
  <Paragraphs>24</Paragraphs>
  <ScaleCrop>false</ScaleCrop>
  <Company/>
  <LinksUpToDate>false</LinksUpToDate>
  <CharactersWithSpaces>15167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Hagerty</dc:creator>
  <cp:keywords/>
  <dc:description/>
  <cp:lastModifiedBy>Hagerty</cp:lastModifiedBy>
  <cp:revision>19</cp:revision>
  <cp:lastPrinted>2017-05-22T11:43:00Z</cp:lastPrinted>
  <dcterms:created xsi:type="dcterms:W3CDTF">2017-05-16T16:39:00Z</dcterms:created>
  <dcterms:modified xsi:type="dcterms:W3CDTF">2017-05-22T13:22:00Z</dcterms:modified>
</cp:coreProperties>
</file>